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E6" w:rsidRDefault="008437E6">
      <w:pPr>
        <w:pStyle w:val="Ttulo"/>
        <w:rPr>
          <w:rFonts w:ascii="gobCL" w:hAnsi="gobCL"/>
          <w:color w:val="00B0F0"/>
        </w:rPr>
      </w:pPr>
      <w:bookmarkStart w:id="0" w:name="_heading=h.gjdgxs" w:colFirst="0" w:colLast="0"/>
      <w:bookmarkEnd w:id="0"/>
    </w:p>
    <w:p w:rsidR="008E002D" w:rsidRPr="008209EC" w:rsidRDefault="008437E6" w:rsidP="008437E6">
      <w:pPr>
        <w:pStyle w:val="Ttulo"/>
        <w:jc w:val="center"/>
        <w:rPr>
          <w:rFonts w:ascii="gobCL" w:hAnsi="gobCL"/>
          <w:color w:val="00B0F0"/>
        </w:rPr>
      </w:pPr>
      <w:bookmarkStart w:id="1" w:name="_GoBack"/>
      <w:r w:rsidRPr="008209EC">
        <w:rPr>
          <w:rFonts w:ascii="gobCL" w:hAnsi="gobCL"/>
          <w:color w:val="00B0F0"/>
        </w:rPr>
        <w:t xml:space="preserve">EXPERIENCIA DE APRENDIZAJE </w:t>
      </w:r>
      <w:r>
        <w:rPr>
          <w:rFonts w:ascii="gobCL" w:hAnsi="gobCL"/>
          <w:color w:val="00B0F0"/>
        </w:rPr>
        <w:t>// EDUCACIÓN BÁSICA</w:t>
      </w:r>
    </w:p>
    <w:bookmarkEnd w:id="1"/>
    <w:p w:rsidR="008E002D" w:rsidRPr="008437E6" w:rsidRDefault="00973C30">
      <w:pPr>
        <w:pStyle w:val="Ttulo1"/>
        <w:rPr>
          <w:rFonts w:ascii="gobCL" w:hAnsi="gobCL"/>
          <w:color w:val="auto"/>
        </w:rPr>
      </w:pPr>
      <w:r w:rsidRPr="008437E6">
        <w:rPr>
          <w:rFonts w:ascii="gobCL" w:hAnsi="gobCL"/>
          <w:color w:val="auto"/>
        </w:rPr>
        <w:t xml:space="preserve">Objetos de aprendizajes(recursos): </w:t>
      </w:r>
    </w:p>
    <w:p w:rsidR="008E002D" w:rsidRPr="008437E6" w:rsidRDefault="00973C30">
      <w:pPr>
        <w:numPr>
          <w:ilvl w:val="0"/>
          <w:numId w:val="3"/>
        </w:numPr>
        <w:pBdr>
          <w:top w:val="nil"/>
          <w:left w:val="nil"/>
          <w:bottom w:val="nil"/>
          <w:right w:val="nil"/>
          <w:between w:val="nil"/>
        </w:pBdr>
        <w:rPr>
          <w:rFonts w:ascii="gobCL" w:eastAsia="Century Gothic" w:hAnsi="gobCL"/>
        </w:rPr>
      </w:pPr>
      <w:r w:rsidRPr="008437E6">
        <w:rPr>
          <w:rFonts w:ascii="gobCL" w:eastAsia="Century Gothic" w:hAnsi="gobCL"/>
        </w:rPr>
        <w:t>Infografía</w:t>
      </w:r>
      <w:r w:rsidRPr="008437E6">
        <w:rPr>
          <w:rFonts w:ascii="gobCL" w:hAnsi="gobCL"/>
        </w:rPr>
        <w:t xml:space="preserve"> Contaminación atmosférica: </w:t>
      </w:r>
    </w:p>
    <w:tbl>
      <w:tblPr>
        <w:tblStyle w:val="Cuadrculadetablaclara"/>
        <w:tblW w:w="9330" w:type="dxa"/>
        <w:tblLayout w:type="fixed"/>
        <w:tblLook w:val="0400" w:firstRow="0" w:lastRow="0" w:firstColumn="0" w:lastColumn="0" w:noHBand="0" w:noVBand="1"/>
      </w:tblPr>
      <w:tblGrid>
        <w:gridCol w:w="2820"/>
        <w:gridCol w:w="6510"/>
      </w:tblGrid>
      <w:tr w:rsidR="008E002D" w:rsidRPr="008209EC" w:rsidTr="008437E6">
        <w:tc>
          <w:tcPr>
            <w:tcW w:w="2820" w:type="dxa"/>
            <w:shd w:val="clear" w:color="auto" w:fill="00B0F0"/>
          </w:tcPr>
          <w:p w:rsidR="008E002D" w:rsidRPr="008437E6" w:rsidRDefault="00973C30">
            <w:pPr>
              <w:rPr>
                <w:rFonts w:ascii="gobCL" w:hAnsi="gobCL"/>
                <w:b/>
                <w:color w:val="FFFFFF" w:themeColor="background1"/>
              </w:rPr>
            </w:pPr>
            <w:r w:rsidRPr="008437E6">
              <w:rPr>
                <w:rFonts w:ascii="gobCL" w:hAnsi="gobCL"/>
                <w:b/>
                <w:color w:val="FFFFFF" w:themeColor="background1"/>
              </w:rPr>
              <w:t xml:space="preserve">Tema principal </w:t>
            </w:r>
          </w:p>
        </w:tc>
        <w:tc>
          <w:tcPr>
            <w:tcW w:w="6510" w:type="dxa"/>
          </w:tcPr>
          <w:p w:rsidR="008E002D" w:rsidRPr="008209EC" w:rsidRDefault="00973C30">
            <w:pPr>
              <w:rPr>
                <w:rFonts w:ascii="gobCL" w:hAnsi="gobCL"/>
              </w:rPr>
            </w:pPr>
            <w:r w:rsidRPr="008209EC">
              <w:rPr>
                <w:rFonts w:ascii="gobCL" w:hAnsi="gobCL"/>
              </w:rPr>
              <w:t xml:space="preserve">Calidad de aire </w:t>
            </w:r>
          </w:p>
        </w:tc>
      </w:tr>
      <w:tr w:rsidR="008E002D" w:rsidRPr="008209EC" w:rsidTr="008437E6">
        <w:tc>
          <w:tcPr>
            <w:tcW w:w="2820" w:type="dxa"/>
            <w:shd w:val="clear" w:color="auto" w:fill="00B0F0"/>
          </w:tcPr>
          <w:p w:rsidR="008E002D" w:rsidRPr="008437E6" w:rsidRDefault="00973C30">
            <w:pPr>
              <w:rPr>
                <w:rFonts w:ascii="gobCL" w:hAnsi="gobCL"/>
                <w:b/>
                <w:color w:val="FFFFFF" w:themeColor="background1"/>
              </w:rPr>
            </w:pPr>
            <w:r w:rsidRPr="008437E6">
              <w:rPr>
                <w:rFonts w:ascii="gobCL" w:hAnsi="gobCL"/>
                <w:b/>
                <w:color w:val="FFFFFF" w:themeColor="background1"/>
              </w:rPr>
              <w:t xml:space="preserve">Objetivos de la educación ambiental </w:t>
            </w:r>
          </w:p>
        </w:tc>
        <w:tc>
          <w:tcPr>
            <w:tcW w:w="6510" w:type="dxa"/>
          </w:tcPr>
          <w:p w:rsidR="008E002D" w:rsidRPr="008209EC" w:rsidRDefault="00973C30">
            <w:pPr>
              <w:rPr>
                <w:rFonts w:ascii="gobCL" w:hAnsi="gobCL"/>
              </w:rPr>
            </w:pPr>
            <w:r w:rsidRPr="008209EC">
              <w:rPr>
                <w:rFonts w:ascii="gobCL" w:hAnsi="gobCL"/>
              </w:rPr>
              <w:t xml:space="preserve">Sensibilización, Conocimiento y Acción </w:t>
            </w:r>
          </w:p>
        </w:tc>
      </w:tr>
      <w:tr w:rsidR="008E002D" w:rsidRPr="008209EC" w:rsidTr="008437E6">
        <w:tc>
          <w:tcPr>
            <w:tcW w:w="2820" w:type="dxa"/>
            <w:shd w:val="clear" w:color="auto" w:fill="00B0F0"/>
          </w:tcPr>
          <w:p w:rsidR="008E002D" w:rsidRPr="008437E6" w:rsidRDefault="00973C30">
            <w:pPr>
              <w:rPr>
                <w:rFonts w:ascii="gobCL" w:hAnsi="gobCL"/>
                <w:b/>
                <w:color w:val="FFFFFF" w:themeColor="background1"/>
              </w:rPr>
            </w:pPr>
            <w:r w:rsidRPr="008437E6">
              <w:rPr>
                <w:rFonts w:ascii="gobCL" w:hAnsi="gobCL"/>
                <w:b/>
                <w:color w:val="FFFFFF" w:themeColor="background1"/>
              </w:rPr>
              <w:t>Curso principal</w:t>
            </w:r>
          </w:p>
        </w:tc>
        <w:tc>
          <w:tcPr>
            <w:tcW w:w="6510" w:type="dxa"/>
          </w:tcPr>
          <w:p w:rsidR="008E002D" w:rsidRPr="008209EC" w:rsidRDefault="00973C30">
            <w:pPr>
              <w:rPr>
                <w:rFonts w:ascii="gobCL" w:hAnsi="gobCL"/>
              </w:rPr>
            </w:pPr>
            <w:r w:rsidRPr="008209EC">
              <w:rPr>
                <w:rFonts w:ascii="gobCL" w:hAnsi="gobCL"/>
                <w:color w:val="000000"/>
              </w:rPr>
              <w:t>4° Básico</w:t>
            </w:r>
          </w:p>
        </w:tc>
      </w:tr>
      <w:tr w:rsidR="008E002D" w:rsidRPr="008209EC" w:rsidTr="008437E6">
        <w:tc>
          <w:tcPr>
            <w:tcW w:w="2820" w:type="dxa"/>
            <w:shd w:val="clear" w:color="auto" w:fill="00B0F0"/>
          </w:tcPr>
          <w:p w:rsidR="008E002D" w:rsidRPr="008437E6" w:rsidRDefault="00973C30">
            <w:pPr>
              <w:rPr>
                <w:rFonts w:ascii="gobCL" w:hAnsi="gobCL"/>
                <w:b/>
                <w:color w:val="FFFFFF" w:themeColor="background1"/>
              </w:rPr>
            </w:pPr>
            <w:r w:rsidRPr="008437E6">
              <w:rPr>
                <w:rFonts w:ascii="gobCL" w:hAnsi="gobCL"/>
                <w:b/>
                <w:color w:val="FFFFFF" w:themeColor="background1"/>
              </w:rPr>
              <w:t>Asignatura principal</w:t>
            </w:r>
          </w:p>
        </w:tc>
        <w:tc>
          <w:tcPr>
            <w:tcW w:w="6510" w:type="dxa"/>
          </w:tcPr>
          <w:p w:rsidR="008E002D" w:rsidRPr="008209EC" w:rsidRDefault="00973C30">
            <w:pPr>
              <w:rPr>
                <w:rFonts w:ascii="gobCL" w:hAnsi="gobCL"/>
              </w:rPr>
            </w:pPr>
            <w:r w:rsidRPr="008209EC">
              <w:rPr>
                <w:rFonts w:ascii="gobCL" w:hAnsi="gobCL"/>
                <w:color w:val="000000"/>
              </w:rPr>
              <w:t>Historia, Geografía y Ciencias Sociales</w:t>
            </w:r>
          </w:p>
        </w:tc>
      </w:tr>
      <w:tr w:rsidR="008E002D" w:rsidRPr="008209EC" w:rsidTr="008437E6">
        <w:tc>
          <w:tcPr>
            <w:tcW w:w="2820" w:type="dxa"/>
            <w:shd w:val="clear" w:color="auto" w:fill="00B0F0"/>
          </w:tcPr>
          <w:p w:rsidR="008E002D" w:rsidRPr="008437E6" w:rsidRDefault="00973C30">
            <w:pPr>
              <w:rPr>
                <w:rFonts w:ascii="gobCL" w:hAnsi="gobCL"/>
                <w:b/>
                <w:color w:val="FFFFFF" w:themeColor="background1"/>
              </w:rPr>
            </w:pPr>
            <w:r w:rsidRPr="008437E6">
              <w:rPr>
                <w:rFonts w:ascii="gobCL" w:hAnsi="gobCL"/>
                <w:b/>
                <w:color w:val="FFFFFF" w:themeColor="background1"/>
              </w:rPr>
              <w:t>Objetivo de aprendizaje</w:t>
            </w:r>
          </w:p>
        </w:tc>
        <w:tc>
          <w:tcPr>
            <w:tcW w:w="6510" w:type="dxa"/>
          </w:tcPr>
          <w:p w:rsidR="008E002D" w:rsidRPr="008209EC" w:rsidRDefault="00973C30">
            <w:pPr>
              <w:rPr>
                <w:rFonts w:ascii="gobCL" w:hAnsi="gobCL"/>
                <w:color w:val="000000"/>
              </w:rPr>
            </w:pPr>
            <w:r w:rsidRPr="008209EC">
              <w:rPr>
                <w:rFonts w:ascii="gobCL" w:hAnsi="gobCL"/>
              </w:rPr>
              <w:t>OA_17: Diseñar y participar activamente en un proyecto grupal que solucione un problema de la comunidad escolar; por ejemplo, reciclaje de la basura, exceso de ruido, organización de turnos, leer o entretener a alumnos más pequeños, etc.</w:t>
            </w:r>
          </w:p>
        </w:tc>
      </w:tr>
      <w:tr w:rsidR="008E002D" w:rsidRPr="008209EC" w:rsidTr="008437E6">
        <w:tc>
          <w:tcPr>
            <w:tcW w:w="2820" w:type="dxa"/>
            <w:shd w:val="clear" w:color="auto" w:fill="00B0F0"/>
          </w:tcPr>
          <w:p w:rsidR="008E002D" w:rsidRPr="008437E6" w:rsidRDefault="00973C30">
            <w:pPr>
              <w:rPr>
                <w:rFonts w:ascii="gobCL" w:hAnsi="gobCL"/>
                <w:b/>
                <w:color w:val="FFFFFF" w:themeColor="background1"/>
              </w:rPr>
            </w:pPr>
            <w:r w:rsidRPr="008437E6">
              <w:rPr>
                <w:rFonts w:ascii="gobCL" w:hAnsi="gobCL"/>
                <w:b/>
                <w:color w:val="FFFFFF" w:themeColor="background1"/>
              </w:rPr>
              <w:t>Curso secundario</w:t>
            </w:r>
          </w:p>
        </w:tc>
        <w:tc>
          <w:tcPr>
            <w:tcW w:w="6510" w:type="dxa"/>
          </w:tcPr>
          <w:p w:rsidR="008E002D" w:rsidRPr="008209EC" w:rsidRDefault="00973C30">
            <w:pPr>
              <w:rPr>
                <w:rFonts w:ascii="gobCL" w:hAnsi="gobCL"/>
              </w:rPr>
            </w:pPr>
            <w:r w:rsidRPr="008209EC">
              <w:rPr>
                <w:rFonts w:ascii="gobCL" w:hAnsi="gobCL"/>
              </w:rPr>
              <w:t>5° Básico</w:t>
            </w:r>
          </w:p>
        </w:tc>
      </w:tr>
      <w:tr w:rsidR="008E002D" w:rsidRPr="008209EC" w:rsidTr="008437E6">
        <w:tc>
          <w:tcPr>
            <w:tcW w:w="2820" w:type="dxa"/>
            <w:shd w:val="clear" w:color="auto" w:fill="00B0F0"/>
          </w:tcPr>
          <w:p w:rsidR="008E002D" w:rsidRPr="008437E6" w:rsidRDefault="00973C30">
            <w:pPr>
              <w:rPr>
                <w:rFonts w:ascii="gobCL" w:hAnsi="gobCL"/>
                <w:b/>
                <w:color w:val="FFFFFF" w:themeColor="background1"/>
              </w:rPr>
            </w:pPr>
            <w:r w:rsidRPr="008437E6">
              <w:rPr>
                <w:rFonts w:ascii="gobCL" w:hAnsi="gobCL"/>
                <w:b/>
                <w:color w:val="FFFFFF" w:themeColor="background1"/>
              </w:rPr>
              <w:t>Objetivo de aprendizaje</w:t>
            </w:r>
          </w:p>
        </w:tc>
        <w:tc>
          <w:tcPr>
            <w:tcW w:w="6510" w:type="dxa"/>
          </w:tcPr>
          <w:p w:rsidR="008E002D" w:rsidRPr="008209EC" w:rsidRDefault="00973C30">
            <w:pPr>
              <w:rPr>
                <w:rFonts w:ascii="gobCL" w:hAnsi="gobCL"/>
              </w:rPr>
            </w:pPr>
            <w:r w:rsidRPr="008209EC">
              <w:rPr>
                <w:rFonts w:ascii="gobCL" w:hAnsi="gobCL"/>
              </w:rPr>
              <w:t>OA_18: Diseñar y participar en un proyecto que solucione un problema de la comunidad escolar, considerando temas como voluntariado, gasto excesivo de agua y electricidad en la escuela y cuidado del medioambiente, entre otros, y ateniéndose a un plan y a un presupuesto.</w:t>
            </w:r>
          </w:p>
        </w:tc>
      </w:tr>
      <w:tr w:rsidR="008E002D" w:rsidRPr="008209EC" w:rsidTr="008437E6">
        <w:tc>
          <w:tcPr>
            <w:tcW w:w="2820" w:type="dxa"/>
            <w:shd w:val="clear" w:color="auto" w:fill="00B0F0"/>
          </w:tcPr>
          <w:p w:rsidR="008E002D" w:rsidRPr="008437E6" w:rsidRDefault="00973C30">
            <w:pPr>
              <w:rPr>
                <w:rFonts w:ascii="gobCL" w:hAnsi="gobCL"/>
                <w:b/>
                <w:color w:val="FFFFFF" w:themeColor="background1"/>
              </w:rPr>
            </w:pPr>
            <w:r w:rsidRPr="008437E6">
              <w:rPr>
                <w:rFonts w:ascii="gobCL" w:hAnsi="gobCL"/>
                <w:b/>
                <w:color w:val="FFFFFF" w:themeColor="background1"/>
              </w:rPr>
              <w:t xml:space="preserve">Asignatura secundaria </w:t>
            </w:r>
          </w:p>
        </w:tc>
        <w:tc>
          <w:tcPr>
            <w:tcW w:w="6510" w:type="dxa"/>
          </w:tcPr>
          <w:p w:rsidR="008E002D" w:rsidRPr="008209EC" w:rsidRDefault="00973C30">
            <w:pPr>
              <w:rPr>
                <w:rFonts w:ascii="gobCL" w:hAnsi="gobCL"/>
              </w:rPr>
            </w:pPr>
            <w:r w:rsidRPr="008209EC">
              <w:rPr>
                <w:rFonts w:ascii="gobCL" w:hAnsi="gobCL"/>
              </w:rPr>
              <w:t>Educación Física y Salud</w:t>
            </w:r>
          </w:p>
        </w:tc>
      </w:tr>
      <w:tr w:rsidR="008E002D" w:rsidRPr="008209EC" w:rsidTr="008437E6">
        <w:tc>
          <w:tcPr>
            <w:tcW w:w="2820" w:type="dxa"/>
            <w:shd w:val="clear" w:color="auto" w:fill="00B0F0"/>
          </w:tcPr>
          <w:p w:rsidR="008E002D" w:rsidRPr="008437E6" w:rsidRDefault="00973C30">
            <w:pPr>
              <w:rPr>
                <w:rFonts w:ascii="gobCL" w:hAnsi="gobCL"/>
                <w:b/>
                <w:color w:val="FFFFFF" w:themeColor="background1"/>
              </w:rPr>
            </w:pPr>
            <w:r w:rsidRPr="008437E6">
              <w:rPr>
                <w:rFonts w:ascii="gobCL" w:hAnsi="gobCL"/>
                <w:b/>
                <w:color w:val="FFFFFF" w:themeColor="background1"/>
              </w:rPr>
              <w:t xml:space="preserve">Palabras claves </w:t>
            </w:r>
          </w:p>
        </w:tc>
        <w:tc>
          <w:tcPr>
            <w:tcW w:w="6510" w:type="dxa"/>
          </w:tcPr>
          <w:p w:rsidR="008E002D" w:rsidRPr="008209EC" w:rsidRDefault="00973C30">
            <w:pPr>
              <w:rPr>
                <w:rFonts w:ascii="gobCL" w:hAnsi="gobCL"/>
              </w:rPr>
            </w:pPr>
            <w:r w:rsidRPr="008209EC">
              <w:rPr>
                <w:rFonts w:ascii="gobCL" w:hAnsi="gobCL"/>
              </w:rPr>
              <w:t xml:space="preserve">Aire, Plan de Descontaminación Atmosférica, fuentes contaminación atmosférica, efecto a la salud, contaminantes, MP, MP2,5, MP10, Ozono, combustión. </w:t>
            </w:r>
          </w:p>
        </w:tc>
      </w:tr>
    </w:tbl>
    <w:p w:rsidR="008E002D" w:rsidRDefault="008E002D">
      <w:pPr>
        <w:rPr>
          <w:rFonts w:ascii="gobCL" w:hAnsi="gobCL"/>
        </w:rPr>
      </w:pPr>
    </w:p>
    <w:p w:rsidR="008E002D" w:rsidRPr="008437E6" w:rsidRDefault="00973C30" w:rsidP="008437E6">
      <w:pPr>
        <w:pStyle w:val="Ttulo1"/>
        <w:shd w:val="clear" w:color="auto" w:fill="00B0F0"/>
        <w:rPr>
          <w:rFonts w:ascii="gobCL" w:hAnsi="gobCL"/>
          <w:color w:val="FFFFFF" w:themeColor="background1"/>
        </w:rPr>
      </w:pPr>
      <w:r w:rsidRPr="008437E6">
        <w:rPr>
          <w:rFonts w:ascii="gobCL" w:hAnsi="gobCL"/>
          <w:color w:val="FFFFFF" w:themeColor="background1"/>
        </w:rPr>
        <w:t xml:space="preserve">Experiencia de aprendizaje: </w:t>
      </w:r>
    </w:p>
    <w:p w:rsidR="008437E6" w:rsidRDefault="008437E6" w:rsidP="008437E6">
      <w:pPr>
        <w:spacing w:after="0" w:line="240" w:lineRule="auto"/>
        <w:rPr>
          <w:rFonts w:ascii="gobCL" w:hAnsi="gobCL"/>
          <w:b/>
        </w:rPr>
      </w:pPr>
    </w:p>
    <w:p w:rsidR="008E002D" w:rsidRPr="008209EC" w:rsidRDefault="00973C30">
      <w:pPr>
        <w:rPr>
          <w:rFonts w:ascii="gobCL" w:hAnsi="gobCL"/>
        </w:rPr>
      </w:pPr>
      <w:r w:rsidRPr="008209EC">
        <w:rPr>
          <w:rFonts w:ascii="gobCL" w:hAnsi="gobCL"/>
          <w:b/>
        </w:rPr>
        <w:t xml:space="preserve">Inicio: </w:t>
      </w:r>
      <w:r w:rsidRPr="008209EC">
        <w:rPr>
          <w:rFonts w:ascii="gobCL" w:hAnsi="gobCL"/>
        </w:rPr>
        <w:t xml:space="preserve">al inicio de la clase, en conjunto con los estudiantes, se revisa el concepto de problema. Se pregunta a los estudiantes qué entienden por problema, y que creen que podría ser un problema ambiental en la Región Metropolitana, mientras se registran sus respuestas. </w:t>
      </w:r>
    </w:p>
    <w:p w:rsidR="008E002D" w:rsidRPr="008209EC" w:rsidRDefault="00973C30">
      <w:pPr>
        <w:rPr>
          <w:rFonts w:ascii="gobCL" w:hAnsi="gobCL"/>
          <w:highlight w:val="white"/>
        </w:rPr>
      </w:pPr>
      <w:r w:rsidRPr="008209EC">
        <w:rPr>
          <w:rFonts w:ascii="gobCL" w:hAnsi="gobCL"/>
        </w:rPr>
        <w:t xml:space="preserve">Posteriormente, se revisa con los estudiantes el concepto de contaminación atmosférica, se recogen y registran algunas ideas, para luego presentar su definición: </w:t>
      </w:r>
      <w:r w:rsidRPr="008209EC">
        <w:rPr>
          <w:rFonts w:ascii="gobCL" w:hAnsi="gobCL"/>
          <w:highlight w:val="white"/>
        </w:rPr>
        <w:t>“</w:t>
      </w:r>
      <w:r w:rsidRPr="008209EC">
        <w:rPr>
          <w:rFonts w:ascii="gobCL" w:eastAsia="Century Gothic" w:hAnsi="gobCL"/>
        </w:rPr>
        <w:t>Es la presencia de contaminantes que perjudican la vida y la salud de los seres humanos, animales y plantas.</w:t>
      </w:r>
      <w:r w:rsidRPr="008209EC">
        <w:rPr>
          <w:rFonts w:ascii="gobCL" w:hAnsi="gobCL"/>
          <w:highlight w:val="white"/>
        </w:rPr>
        <w:t xml:space="preserve">” </w:t>
      </w:r>
    </w:p>
    <w:p w:rsidR="008E002D" w:rsidRPr="008209EC" w:rsidRDefault="00973C30">
      <w:pPr>
        <w:rPr>
          <w:rFonts w:ascii="gobCL" w:hAnsi="gobCL"/>
        </w:rPr>
      </w:pPr>
      <w:r w:rsidRPr="008209EC">
        <w:rPr>
          <w:rFonts w:ascii="gobCL" w:hAnsi="gobCL"/>
          <w:b/>
          <w:color w:val="000000"/>
        </w:rPr>
        <w:t>Desarrollo</w:t>
      </w:r>
      <w:r w:rsidRPr="008209EC">
        <w:rPr>
          <w:rFonts w:ascii="gobCL" w:hAnsi="gobCL"/>
          <w:color w:val="000000"/>
        </w:rPr>
        <w:t xml:space="preserve">: </w:t>
      </w:r>
      <w:r w:rsidRPr="008209EC">
        <w:rPr>
          <w:rFonts w:ascii="gobCL" w:hAnsi="gobCL"/>
        </w:rPr>
        <w:t xml:space="preserve">se presenta a los estudiantes el concepto de contaminación, definido como “la presencia en el ambiente de sustancias, elementos, energía o combinación de ellos, en concentraciones y permanencia superiores o inferiores, según corresponda, a las establecidas en la legislación vigente” (Fuente: Ley 19.300). Se pregunta a los alumnos si creen que la contaminación atmosférica es una </w:t>
      </w:r>
      <w:r w:rsidR="008209EC" w:rsidRPr="008209EC">
        <w:rPr>
          <w:rFonts w:ascii="gobCL" w:hAnsi="gobCL"/>
        </w:rPr>
        <w:t>problemática y</w:t>
      </w:r>
      <w:r w:rsidRPr="008209EC">
        <w:rPr>
          <w:rFonts w:ascii="gobCL" w:hAnsi="gobCL"/>
        </w:rPr>
        <w:t xml:space="preserve"> por qué. Posteriormente, se sugiere presentar la infografía </w:t>
      </w:r>
      <w:r w:rsidRPr="008209EC">
        <w:rPr>
          <w:rFonts w:ascii="gobCL" w:hAnsi="gobCL"/>
          <w:u w:val="single"/>
        </w:rPr>
        <w:t>“Contaminación atmosférica”</w:t>
      </w:r>
      <w:r w:rsidRPr="008209EC">
        <w:rPr>
          <w:rFonts w:ascii="gobCL" w:hAnsi="gobCL"/>
        </w:rPr>
        <w:t xml:space="preserve"> para posteriormente reflexionar sobre los impactos de la contaminación del aire. </w:t>
      </w:r>
    </w:p>
    <w:p w:rsidR="008E002D" w:rsidRPr="008209EC" w:rsidRDefault="00973C30">
      <w:pPr>
        <w:rPr>
          <w:rFonts w:ascii="gobCL" w:hAnsi="gobCL"/>
        </w:rPr>
      </w:pPr>
      <w:r w:rsidRPr="008209EC">
        <w:rPr>
          <w:rFonts w:ascii="gobCL" w:hAnsi="gobCL"/>
        </w:rPr>
        <w:lastRenderedPageBreak/>
        <w:t xml:space="preserve">Luego, se pregunta a los estudiantes sobre los motivos de la contaminación del aire, de donde creen que viene esta contaminación. </w:t>
      </w:r>
    </w:p>
    <w:p w:rsidR="008E002D" w:rsidRPr="008209EC" w:rsidRDefault="00973C30">
      <w:pPr>
        <w:rPr>
          <w:rFonts w:ascii="gobCL" w:hAnsi="gobCL"/>
        </w:rPr>
      </w:pPr>
      <w:r w:rsidRPr="008209EC">
        <w:rPr>
          <w:rFonts w:ascii="gobCL" w:hAnsi="gobCL"/>
        </w:rPr>
        <w:t xml:space="preserve">Se invita a reflexionar sobre la realidad de su región, conversando sobre la que creen es la principal fuente de contaminación del aire en su sector. Se realizan preguntas como: </w:t>
      </w:r>
    </w:p>
    <w:p w:rsidR="008E002D" w:rsidRPr="008209EC" w:rsidRDefault="00973C30">
      <w:pPr>
        <w:numPr>
          <w:ilvl w:val="0"/>
          <w:numId w:val="1"/>
        </w:numPr>
        <w:spacing w:after="0"/>
        <w:rPr>
          <w:rFonts w:ascii="gobCL" w:hAnsi="gobCL"/>
        </w:rPr>
      </w:pPr>
      <w:r w:rsidRPr="008209EC">
        <w:rPr>
          <w:rFonts w:ascii="gobCL" w:hAnsi="gobCL"/>
        </w:rPr>
        <w:t>¿Qué regiones creen que son las más contaminadas en Chile?</w:t>
      </w:r>
    </w:p>
    <w:p w:rsidR="008E002D" w:rsidRPr="008209EC" w:rsidRDefault="00973C30">
      <w:pPr>
        <w:numPr>
          <w:ilvl w:val="0"/>
          <w:numId w:val="1"/>
        </w:numPr>
        <w:spacing w:after="0"/>
        <w:rPr>
          <w:rFonts w:ascii="gobCL" w:hAnsi="gobCL"/>
        </w:rPr>
      </w:pPr>
      <w:r w:rsidRPr="008209EC">
        <w:rPr>
          <w:rFonts w:ascii="gobCL" w:hAnsi="gobCL"/>
        </w:rPr>
        <w:t>¿Creen que la contaminación del aire es una problemática en esta región?</w:t>
      </w:r>
    </w:p>
    <w:p w:rsidR="008E002D" w:rsidRPr="008209EC" w:rsidRDefault="00973C30">
      <w:pPr>
        <w:numPr>
          <w:ilvl w:val="0"/>
          <w:numId w:val="1"/>
        </w:numPr>
        <w:spacing w:after="0"/>
        <w:rPr>
          <w:rFonts w:ascii="gobCL" w:hAnsi="gobCL"/>
        </w:rPr>
      </w:pPr>
      <w:r w:rsidRPr="008209EC">
        <w:rPr>
          <w:rFonts w:ascii="gobCL" w:hAnsi="gobCL"/>
        </w:rPr>
        <w:t>¿Cuál creen que es la principal actividad que contamina en esta región?</w:t>
      </w:r>
    </w:p>
    <w:p w:rsidR="008E002D" w:rsidRPr="008209EC" w:rsidRDefault="008E002D">
      <w:pPr>
        <w:spacing w:after="0"/>
        <w:ind w:left="720"/>
        <w:rPr>
          <w:rFonts w:ascii="gobCL" w:hAnsi="gobCL"/>
        </w:rPr>
      </w:pPr>
    </w:p>
    <w:p w:rsidR="008E002D" w:rsidRPr="008209EC" w:rsidRDefault="00973C30">
      <w:pPr>
        <w:rPr>
          <w:rFonts w:ascii="gobCL" w:hAnsi="gobCL"/>
        </w:rPr>
      </w:pPr>
      <w:r w:rsidRPr="008209EC">
        <w:rPr>
          <w:rFonts w:ascii="gobCL" w:hAnsi="gobCL"/>
        </w:rPr>
        <w:t>Se identifica una causa principal de la contaminación en su localidad, comuna o región, pueden ser las presentadas en la imagen “fuentes contaminantes” u otra relevante en el contexto. Una vez identificada, se les invita a reflexionar sobre la siguiente pregunta:</w:t>
      </w:r>
    </w:p>
    <w:p w:rsidR="008E002D" w:rsidRPr="008209EC" w:rsidRDefault="00973C30">
      <w:pPr>
        <w:numPr>
          <w:ilvl w:val="0"/>
          <w:numId w:val="2"/>
        </w:numPr>
        <w:spacing w:after="0"/>
        <w:rPr>
          <w:rFonts w:ascii="gobCL" w:hAnsi="gobCL"/>
        </w:rPr>
      </w:pPr>
      <w:r w:rsidRPr="008209EC">
        <w:rPr>
          <w:rFonts w:ascii="gobCL" w:hAnsi="gobCL"/>
        </w:rPr>
        <w:t>¿Qué acciones se pueden realizar para disminuir esta problemática?</w:t>
      </w:r>
    </w:p>
    <w:p w:rsidR="008E002D" w:rsidRPr="008209EC" w:rsidRDefault="008E002D">
      <w:pPr>
        <w:spacing w:after="0"/>
        <w:ind w:left="720"/>
        <w:rPr>
          <w:rFonts w:ascii="gobCL" w:hAnsi="gobCL"/>
        </w:rPr>
      </w:pPr>
    </w:p>
    <w:p w:rsidR="008E002D" w:rsidRPr="008209EC" w:rsidRDefault="00973C30">
      <w:pPr>
        <w:rPr>
          <w:rFonts w:ascii="gobCL" w:hAnsi="gobCL"/>
          <w:highlight w:val="white"/>
        </w:rPr>
      </w:pPr>
      <w:r w:rsidRPr="008209EC">
        <w:rPr>
          <w:rFonts w:ascii="gobCL" w:hAnsi="gobCL"/>
        </w:rPr>
        <w:t>Se mencionan los instrumentos de</w:t>
      </w:r>
      <w:r w:rsidRPr="008209EC">
        <w:rPr>
          <w:rFonts w:ascii="gobCL" w:hAnsi="gobCL"/>
          <w:highlight w:val="white"/>
        </w:rPr>
        <w:t xml:space="preserve"> gestión presentes en la infografía, comentando sus aportes para la prevención y mitigación de la contaminación atmosférica:</w:t>
      </w:r>
    </w:p>
    <w:p w:rsidR="008E002D" w:rsidRPr="008209EC" w:rsidRDefault="00973C30">
      <w:pPr>
        <w:numPr>
          <w:ilvl w:val="0"/>
          <w:numId w:val="5"/>
        </w:numPr>
        <w:spacing w:after="0"/>
        <w:rPr>
          <w:rFonts w:ascii="gobCL" w:hAnsi="gobCL"/>
          <w:highlight w:val="white"/>
        </w:rPr>
      </w:pPr>
      <w:r w:rsidRPr="008209EC">
        <w:rPr>
          <w:rFonts w:ascii="gobCL" w:hAnsi="gobCL"/>
          <w:b/>
          <w:highlight w:val="white"/>
        </w:rPr>
        <w:t xml:space="preserve">Norma Primaria de Calidad Ambiental: </w:t>
      </w:r>
      <w:r w:rsidRPr="008209EC">
        <w:rPr>
          <w:rFonts w:ascii="gobCL" w:hAnsi="gobCL"/>
          <w:highlight w:val="white"/>
        </w:rPr>
        <w:t>aquella que establece los valores de las concentraciones y períodos, máximos o mínimos permisibles de elementos, compuestos, sustancias, derivados químicos o biológicos, energías, radiaciones, vibraciones, ruidos o combinación de ellos, cuya presencia o carencia en el ambiente pueda constituir un riesgo para la vida o la salud de la población y definen los niveles que originan situaciones de emergencia. (Fuente: Ley sobre Bases Generales del Medio Ambiente, N°19.300)</w:t>
      </w:r>
    </w:p>
    <w:p w:rsidR="008E002D" w:rsidRPr="008209EC" w:rsidRDefault="00973C30">
      <w:pPr>
        <w:ind w:left="720"/>
        <w:rPr>
          <w:rFonts w:ascii="gobCL" w:eastAsia="Verdana" w:hAnsi="gobCL" w:cs="Verdana"/>
          <w:highlight w:val="white"/>
        </w:rPr>
      </w:pPr>
      <w:r w:rsidRPr="008209EC">
        <w:rPr>
          <w:rFonts w:ascii="gobCL" w:hAnsi="gobCL"/>
          <w:highlight w:val="white"/>
        </w:rPr>
        <w:t xml:space="preserve">Por ejemplo, una Norma Primaria de Calidad del Aire establece límites para la presencia de contaminantes en la atmósfera, es decir el aire que respiramos, con el objeto de proteger la salud de las personas. </w:t>
      </w:r>
    </w:p>
    <w:p w:rsidR="008E002D" w:rsidRPr="008209EC" w:rsidRDefault="00973C30">
      <w:pPr>
        <w:numPr>
          <w:ilvl w:val="0"/>
          <w:numId w:val="5"/>
        </w:numPr>
        <w:spacing w:after="0"/>
        <w:rPr>
          <w:rFonts w:ascii="gobCL" w:hAnsi="gobCL"/>
        </w:rPr>
      </w:pPr>
      <w:r w:rsidRPr="008209EC">
        <w:rPr>
          <w:rFonts w:ascii="gobCL" w:hAnsi="gobCL"/>
          <w:b/>
          <w:highlight w:val="white"/>
        </w:rPr>
        <w:t xml:space="preserve">Norma Secundaria de Calidad Ambiental: </w:t>
      </w:r>
      <w:r w:rsidRPr="008209EC">
        <w:rPr>
          <w:rFonts w:ascii="gobCL" w:hAnsi="gobCL"/>
          <w:highlight w:val="white"/>
        </w:rPr>
        <w:t>aquella que establece los valores de las concentraciones y períodos, máximos o mínimos permisibles de sustancias, elementos, energía o combinación de ellos, cuya presencia o carencia en el ambiente pueda constituir un riesgo para la protección o la conservación del medio ambiente, o la preservación de la naturaleza (Ley sobre Bases Generales del Medio Ambiente, N°19.300).</w:t>
      </w:r>
    </w:p>
    <w:p w:rsidR="008E002D" w:rsidRPr="008209EC" w:rsidRDefault="00973C30">
      <w:pPr>
        <w:keepNext/>
        <w:keepLines/>
        <w:numPr>
          <w:ilvl w:val="0"/>
          <w:numId w:val="4"/>
        </w:numPr>
        <w:spacing w:after="0"/>
        <w:ind w:right="-40"/>
        <w:rPr>
          <w:rFonts w:ascii="gobCL" w:hAnsi="gobCL"/>
          <w:highlight w:val="white"/>
        </w:rPr>
      </w:pPr>
      <w:r w:rsidRPr="008209EC">
        <w:rPr>
          <w:rFonts w:ascii="gobCL" w:hAnsi="gobCL"/>
          <w:b/>
          <w:highlight w:val="white"/>
        </w:rPr>
        <w:t xml:space="preserve">Plan de Descontaminación: </w:t>
      </w:r>
      <w:r w:rsidRPr="008209EC">
        <w:rPr>
          <w:rFonts w:ascii="gobCL" w:hAnsi="gobCL"/>
          <w:highlight w:val="white"/>
        </w:rPr>
        <w:t xml:space="preserve">según la legislación chilena es un instrumento de gestión ambiental destinado a reducir la presencia de contaminantes a los niveles fijados por las normas primarias o secundarias en una zona saturada. (Fuente: </w:t>
      </w:r>
      <w:hyperlink r:id="rId8">
        <w:r w:rsidRPr="008209EC">
          <w:rPr>
            <w:rFonts w:ascii="gobCL" w:hAnsi="gobCL"/>
            <w:color w:val="1155CC"/>
            <w:highlight w:val="white"/>
            <w:u w:val="single"/>
          </w:rPr>
          <w:t>https://sinca.mma.gob.cl</w:t>
        </w:r>
      </w:hyperlink>
      <w:r w:rsidRPr="008209EC">
        <w:rPr>
          <w:rFonts w:ascii="gobCL" w:hAnsi="gobCL"/>
          <w:highlight w:val="white"/>
        </w:rPr>
        <w:t>)</w:t>
      </w:r>
    </w:p>
    <w:p w:rsidR="008E002D" w:rsidRPr="008209EC" w:rsidRDefault="00973C30">
      <w:pPr>
        <w:numPr>
          <w:ilvl w:val="0"/>
          <w:numId w:val="4"/>
        </w:numPr>
        <w:spacing w:after="0"/>
        <w:rPr>
          <w:rFonts w:ascii="gobCL" w:hAnsi="gobCL"/>
          <w:highlight w:val="white"/>
        </w:rPr>
      </w:pPr>
      <w:r w:rsidRPr="008209EC">
        <w:rPr>
          <w:rFonts w:ascii="gobCL" w:hAnsi="gobCL"/>
          <w:b/>
          <w:highlight w:val="white"/>
        </w:rPr>
        <w:t xml:space="preserve">Plan de Prevención: </w:t>
      </w:r>
      <w:r w:rsidRPr="008209EC">
        <w:rPr>
          <w:rFonts w:ascii="gobCL" w:hAnsi="gobCL"/>
          <w:highlight w:val="white"/>
        </w:rPr>
        <w:t xml:space="preserve">es un instrumento de gestión ambiental que, en una zona latente, busca evitar que las normas ambientales primarias o secundarias sean sobrepasadas.(Fuente: </w:t>
      </w:r>
      <w:hyperlink r:id="rId9">
        <w:r w:rsidRPr="008209EC">
          <w:rPr>
            <w:rFonts w:ascii="gobCL" w:hAnsi="gobCL"/>
            <w:color w:val="1155CC"/>
            <w:highlight w:val="white"/>
            <w:u w:val="single"/>
          </w:rPr>
          <w:t>https://sinca.mma.gob.cl</w:t>
        </w:r>
      </w:hyperlink>
      <w:r w:rsidRPr="008209EC">
        <w:rPr>
          <w:rFonts w:ascii="gobCL" w:hAnsi="gobCL"/>
          <w:highlight w:val="white"/>
        </w:rPr>
        <w:t>)</w:t>
      </w:r>
    </w:p>
    <w:p w:rsidR="008E002D" w:rsidRPr="008209EC" w:rsidRDefault="00973C30">
      <w:pPr>
        <w:numPr>
          <w:ilvl w:val="0"/>
          <w:numId w:val="4"/>
        </w:numPr>
        <w:spacing w:after="0"/>
        <w:rPr>
          <w:rFonts w:ascii="gobCL" w:hAnsi="gobCL"/>
          <w:highlight w:val="white"/>
        </w:rPr>
      </w:pPr>
      <w:r w:rsidRPr="008209EC">
        <w:rPr>
          <w:rFonts w:ascii="gobCL" w:hAnsi="gobCL"/>
          <w:b/>
          <w:highlight w:val="white"/>
        </w:rPr>
        <w:t xml:space="preserve">Mecanismo de Desarrollo Limpio (MDL): </w:t>
      </w:r>
      <w:r w:rsidRPr="008209EC">
        <w:rPr>
          <w:rFonts w:ascii="gobCL" w:hAnsi="gobCL"/>
          <w:highlight w:val="white"/>
        </w:rPr>
        <w:t xml:space="preserve">es un mecanismo establecido bajo el Protocolo de </w:t>
      </w:r>
      <w:proofErr w:type="spellStart"/>
      <w:r w:rsidRPr="008209EC">
        <w:rPr>
          <w:rFonts w:ascii="gobCL" w:hAnsi="gobCL"/>
          <w:highlight w:val="white"/>
        </w:rPr>
        <w:t>Kyoto</w:t>
      </w:r>
      <w:proofErr w:type="spellEnd"/>
      <w:r w:rsidRPr="008209EC">
        <w:rPr>
          <w:rFonts w:ascii="gobCL" w:hAnsi="gobCL"/>
          <w:highlight w:val="white"/>
        </w:rPr>
        <w:t xml:space="preserve">, el cual tiene por objetivo ayudar a los países en desarrollo a alcanzar un desarrollo sostenible mediante la promoción de inversiones ambientalmente amigables por parte de gobiernos o empresas de los países industrializados. (Fuente: </w:t>
      </w:r>
      <w:hyperlink r:id="rId10">
        <w:r w:rsidRPr="008209EC">
          <w:rPr>
            <w:rFonts w:ascii="gobCL" w:hAnsi="gobCL"/>
            <w:color w:val="1155CC"/>
            <w:highlight w:val="white"/>
            <w:u w:val="single"/>
          </w:rPr>
          <w:t>https://sinca.mma.gob.cl</w:t>
        </w:r>
      </w:hyperlink>
      <w:r w:rsidRPr="008209EC">
        <w:rPr>
          <w:rFonts w:ascii="gobCL" w:hAnsi="gobCL"/>
          <w:highlight w:val="white"/>
        </w:rPr>
        <w:t>)</w:t>
      </w:r>
    </w:p>
    <w:p w:rsidR="008E002D" w:rsidRPr="008209EC" w:rsidRDefault="008E002D">
      <w:pPr>
        <w:rPr>
          <w:rFonts w:ascii="gobCL" w:hAnsi="gobCL"/>
          <w:highlight w:val="white"/>
        </w:rPr>
      </w:pPr>
    </w:p>
    <w:p w:rsidR="008E002D" w:rsidRPr="008209EC" w:rsidRDefault="00973C30">
      <w:pPr>
        <w:rPr>
          <w:rFonts w:ascii="gobCL" w:hAnsi="gobCL"/>
        </w:rPr>
      </w:pPr>
      <w:r w:rsidRPr="008209EC">
        <w:rPr>
          <w:rFonts w:ascii="gobCL" w:hAnsi="gobCL"/>
        </w:rPr>
        <w:lastRenderedPageBreak/>
        <w:t xml:space="preserve">Por último, se organizan grupos de 3 a 4 estudiantes, y se les invita a armar un proyecto para invitar a la comunidad a ayudar a mejorar la calidad del aire, investigando sobre acciones que pueden implementarse en su entorno. </w:t>
      </w:r>
    </w:p>
    <w:p w:rsidR="008E002D" w:rsidRPr="008209EC" w:rsidRDefault="00973C30">
      <w:pPr>
        <w:rPr>
          <w:rFonts w:ascii="gobCL" w:hAnsi="gobCL"/>
        </w:rPr>
      </w:pPr>
      <w:r w:rsidRPr="008209EC">
        <w:rPr>
          <w:rFonts w:ascii="gobCL" w:hAnsi="gobCL"/>
          <w:b/>
        </w:rPr>
        <w:t>Cierre</w:t>
      </w:r>
      <w:r w:rsidRPr="008209EC">
        <w:rPr>
          <w:rFonts w:ascii="gobCL" w:hAnsi="gobCL"/>
        </w:rPr>
        <w:t xml:space="preserve">: se retoma el concepto presentando al inicio de la clase. El docente invita a reflexionar sobre la importancia de poder conocer los problemas ambientales de la comunidad y la necesidad de hacer algo por mejorarlo. </w:t>
      </w:r>
    </w:p>
    <w:p w:rsidR="008E002D" w:rsidRPr="008437E6" w:rsidRDefault="00973C30" w:rsidP="008437E6">
      <w:pPr>
        <w:pStyle w:val="Ttulo1"/>
        <w:shd w:val="clear" w:color="auto" w:fill="00B0F0"/>
        <w:rPr>
          <w:rFonts w:ascii="gobCL" w:hAnsi="gobCL"/>
          <w:color w:val="FFFFFF" w:themeColor="background1"/>
        </w:rPr>
      </w:pPr>
      <w:r w:rsidRPr="008437E6">
        <w:rPr>
          <w:rFonts w:ascii="gobCL" w:hAnsi="gobCL"/>
          <w:color w:val="FFFFFF" w:themeColor="background1"/>
        </w:rPr>
        <w:t>Sugerencia al docente</w:t>
      </w:r>
    </w:p>
    <w:p w:rsidR="008437E6" w:rsidRDefault="008437E6" w:rsidP="008437E6">
      <w:pPr>
        <w:rPr>
          <w:rFonts w:ascii="gobCL" w:hAnsi="gobCL"/>
        </w:rPr>
      </w:pPr>
    </w:p>
    <w:p w:rsidR="008E002D" w:rsidRPr="008437E6" w:rsidRDefault="00973C30" w:rsidP="008437E6">
      <w:pPr>
        <w:rPr>
          <w:rFonts w:ascii="gobCL" w:hAnsi="gobCL"/>
          <w:color w:val="000000" w:themeColor="text1"/>
        </w:rPr>
      </w:pPr>
      <w:r w:rsidRPr="008209EC">
        <w:rPr>
          <w:rFonts w:ascii="gobCL" w:hAnsi="gobCL"/>
        </w:rPr>
        <w:t xml:space="preserve">Se sugiere que en una segunda sesión cada grupo pueda exponer los resultados de su proyecto, dando </w:t>
      </w:r>
      <w:r w:rsidRPr="008437E6">
        <w:rPr>
          <w:rFonts w:ascii="gobCL" w:hAnsi="gobCL"/>
          <w:color w:val="000000" w:themeColor="text1"/>
        </w:rPr>
        <w:t xml:space="preserve">énfasis en las posibles soluciones para cada caso. </w:t>
      </w:r>
    </w:p>
    <w:p w:rsidR="008E002D" w:rsidRPr="008437E6" w:rsidRDefault="00973C30" w:rsidP="008437E6">
      <w:pPr>
        <w:rPr>
          <w:rFonts w:ascii="gobCL" w:hAnsi="gobCL"/>
          <w:color w:val="000000" w:themeColor="text1"/>
        </w:rPr>
      </w:pPr>
      <w:r w:rsidRPr="008437E6">
        <w:rPr>
          <w:rFonts w:ascii="gobCL" w:hAnsi="gobCL"/>
          <w:color w:val="000000" w:themeColor="text1"/>
        </w:rPr>
        <w:t xml:space="preserve">Se propone </w:t>
      </w:r>
      <w:proofErr w:type="spellStart"/>
      <w:r w:rsidRPr="008437E6">
        <w:rPr>
          <w:rFonts w:ascii="gobCL" w:hAnsi="gobCL"/>
          <w:color w:val="000000" w:themeColor="text1"/>
        </w:rPr>
        <w:t>transversalizar</w:t>
      </w:r>
      <w:proofErr w:type="spellEnd"/>
      <w:r w:rsidRPr="008437E6">
        <w:rPr>
          <w:rFonts w:ascii="gobCL" w:hAnsi="gobCL"/>
          <w:color w:val="000000" w:themeColor="text1"/>
        </w:rPr>
        <w:t xml:space="preserve"> el desarrollo de esta actividad con la asignatura de </w:t>
      </w:r>
      <w:r w:rsidRPr="008437E6">
        <w:rPr>
          <w:rFonts w:ascii="gobCL" w:hAnsi="gobCL"/>
          <w:b/>
          <w:color w:val="000000" w:themeColor="text1"/>
        </w:rPr>
        <w:t>Educación Física y Salud, a través del objetivo de aprendizaje 4</w:t>
      </w:r>
      <w:r w:rsidRPr="008437E6">
        <w:rPr>
          <w:rFonts w:ascii="gobCL" w:hAnsi="gobCL"/>
          <w:color w:val="000000" w:themeColor="text1"/>
        </w:rPr>
        <w:t xml:space="preserve">: “Practicar regularmente una variedad de actividades físicas alternativas y/o deportivas en diferentes entornos, aplicando conductas de autocuidado y seguridad, como realizar al menos 30 minutos diarios de actividades físicas de su interés, evitar el consumo de drogas, tabaco y alcohol, ejecutar un calentamiento, aplicar reglas y medidas de seguridad, hidratarse con agua de forma permanente, entre otras”. Revisando los impactos para la salud, y las medidas de cuidado que se deben tomar en la asignatura los días de episodios críticos. </w:t>
      </w:r>
    </w:p>
    <w:p w:rsidR="008E002D" w:rsidRPr="008209EC" w:rsidRDefault="008E002D">
      <w:pPr>
        <w:ind w:left="720"/>
        <w:rPr>
          <w:rFonts w:ascii="gobCL" w:hAnsi="gobCL"/>
        </w:rPr>
      </w:pPr>
    </w:p>
    <w:p w:rsidR="008E002D" w:rsidRPr="008209EC" w:rsidRDefault="008E002D">
      <w:pPr>
        <w:rPr>
          <w:rFonts w:ascii="gobCL" w:hAnsi="gobCL"/>
        </w:rPr>
      </w:pPr>
    </w:p>
    <w:sectPr w:rsidR="008E002D" w:rsidRPr="008209EC">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4D" w:rsidRDefault="005C214D" w:rsidP="008209EC">
      <w:pPr>
        <w:spacing w:after="0" w:line="240" w:lineRule="auto"/>
      </w:pPr>
      <w:r>
        <w:separator/>
      </w:r>
    </w:p>
  </w:endnote>
  <w:endnote w:type="continuationSeparator" w:id="0">
    <w:p w:rsidR="005C214D" w:rsidRDefault="005C214D" w:rsidP="0082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panose1 w:val="02000603050000020004"/>
    <w:charset w:val="00"/>
    <w:family w:val="modern"/>
    <w:notTrueType/>
    <w:pitch w:val="variable"/>
    <w:sig w:usb0="20000007" w:usb1="00000000" w:usb2="00000000" w:usb3="00000000" w:csb0="0000011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870232"/>
      <w:docPartObj>
        <w:docPartGallery w:val="Page Numbers (Bottom of Page)"/>
        <w:docPartUnique/>
      </w:docPartObj>
    </w:sdtPr>
    <w:sdtContent>
      <w:p w:rsidR="008437E6" w:rsidRDefault="008437E6">
        <w:pPr>
          <w:pStyle w:val="Piedepgina"/>
          <w:jc w:val="center"/>
        </w:pPr>
        <w:r>
          <w:fldChar w:fldCharType="begin"/>
        </w:r>
        <w:r>
          <w:instrText>PAGE   \* MERGEFORMAT</w:instrText>
        </w:r>
        <w:r>
          <w:fldChar w:fldCharType="separate"/>
        </w:r>
        <w:r w:rsidRPr="008437E6">
          <w:rPr>
            <w:noProof/>
            <w:lang w:val="es-ES"/>
          </w:rPr>
          <w:t>3</w:t>
        </w:r>
        <w:r>
          <w:fldChar w:fldCharType="end"/>
        </w:r>
      </w:p>
    </w:sdtContent>
  </w:sdt>
  <w:p w:rsidR="008437E6" w:rsidRDefault="008437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4D" w:rsidRDefault="005C214D" w:rsidP="008209EC">
      <w:pPr>
        <w:spacing w:after="0" w:line="240" w:lineRule="auto"/>
      </w:pPr>
      <w:r>
        <w:separator/>
      </w:r>
    </w:p>
  </w:footnote>
  <w:footnote w:type="continuationSeparator" w:id="0">
    <w:p w:rsidR="005C214D" w:rsidRDefault="005C214D" w:rsidP="0082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EC" w:rsidRPr="008209EC" w:rsidRDefault="008209EC" w:rsidP="008209EC">
    <w:pPr>
      <w:pStyle w:val="Encabezado"/>
      <w:ind w:left="4419"/>
    </w:pPr>
    <w:r w:rsidRPr="008209EC">
      <w:rPr>
        <w:noProof/>
        <w:lang w:val="es-CL"/>
      </w:rPr>
      <w:drawing>
        <wp:inline distT="0" distB="0" distL="0" distR="0">
          <wp:extent cx="3125024" cy="766022"/>
          <wp:effectExtent l="0" t="0" r="0" b="0"/>
          <wp:docPr id="1" name="Imagen 1" descr="C:\Users\U\Downloads\WhatsApp Image 2021-07-15 at 07.5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ownloads\WhatsApp Image 2021-07-15 at 07.54.4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639" cy="789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139B2"/>
    <w:multiLevelType w:val="multilevel"/>
    <w:tmpl w:val="64BAA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497CB7"/>
    <w:multiLevelType w:val="multilevel"/>
    <w:tmpl w:val="B62AF65A"/>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9702EF"/>
    <w:multiLevelType w:val="multilevel"/>
    <w:tmpl w:val="6ED07A68"/>
    <w:lvl w:ilvl="0">
      <w:start w:val="1"/>
      <w:numFmt w:val="bullet"/>
      <w:pStyle w:val="Ttulo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487BE6"/>
    <w:multiLevelType w:val="multilevel"/>
    <w:tmpl w:val="E96EB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D111E2"/>
    <w:multiLevelType w:val="multilevel"/>
    <w:tmpl w:val="89FE41B8"/>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2D"/>
    <w:rsid w:val="005C214D"/>
    <w:rsid w:val="008209EC"/>
    <w:rsid w:val="008437E6"/>
    <w:rsid w:val="008E002D"/>
    <w:rsid w:val="00973C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6CDE5"/>
  <w15:docId w15:val="{BCE7FF8A-27AF-47DA-8D93-DC3E5084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s" w:eastAsia="es-CL"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4BA"/>
    <w:rPr>
      <w:rFonts w:eastAsiaTheme="minorEastAsia"/>
    </w:rPr>
  </w:style>
  <w:style w:type="paragraph" w:styleId="Ttulo1">
    <w:name w:val="heading 1"/>
    <w:basedOn w:val="Normal"/>
    <w:next w:val="Normal"/>
    <w:link w:val="Ttulo1Car"/>
    <w:uiPriority w:val="9"/>
    <w:qFormat/>
    <w:rsid w:val="00C344BA"/>
    <w:pPr>
      <w:keepNext/>
      <w:keepLines/>
      <w:spacing w:before="240" w:after="0"/>
      <w:outlineLvl w:val="0"/>
    </w:pPr>
    <w:rPr>
      <w:rFonts w:eastAsiaTheme="majorEastAsia" w:cstheme="majorBidi"/>
      <w:b/>
      <w:color w:val="004445" w:themeColor="accent1" w:themeShade="BF"/>
      <w:sz w:val="24"/>
      <w:szCs w:val="32"/>
    </w:rPr>
  </w:style>
  <w:style w:type="paragraph" w:styleId="Ttulo2">
    <w:name w:val="heading 2"/>
    <w:basedOn w:val="Normal"/>
    <w:next w:val="Normal"/>
    <w:link w:val="Ttulo2Car"/>
    <w:uiPriority w:val="9"/>
    <w:unhideWhenUsed/>
    <w:qFormat/>
    <w:rsid w:val="00C344BA"/>
    <w:pPr>
      <w:keepNext/>
      <w:keepLines/>
      <w:numPr>
        <w:numId w:val="1"/>
      </w:numPr>
      <w:spacing w:before="40" w:after="0"/>
      <w:outlineLvl w:val="1"/>
    </w:pPr>
    <w:rPr>
      <w:rFonts w:eastAsiaTheme="majorEastAsia" w:cstheme="majorBidi"/>
      <w:color w:val="004445" w:themeColor="accent1" w:themeShade="BF"/>
      <w:szCs w:val="26"/>
    </w:rPr>
  </w:style>
  <w:style w:type="paragraph" w:styleId="Ttulo3">
    <w:name w:val="heading 3"/>
    <w:basedOn w:val="Normal"/>
    <w:next w:val="Normal"/>
    <w:link w:val="Ttulo3Car"/>
    <w:uiPriority w:val="9"/>
    <w:unhideWhenUsed/>
    <w:qFormat/>
    <w:rsid w:val="00C344BA"/>
    <w:pPr>
      <w:keepNext/>
      <w:keepLines/>
      <w:numPr>
        <w:numId w:val="3"/>
      </w:numPr>
      <w:spacing w:before="40" w:after="0"/>
      <w:outlineLvl w:val="2"/>
    </w:pPr>
    <w:rPr>
      <w:rFonts w:eastAsiaTheme="majorEastAsia" w:cstheme="majorBidi"/>
      <w:color w:val="005C5D"/>
      <w:szCs w:val="24"/>
    </w:rPr>
  </w:style>
  <w:style w:type="paragraph" w:styleId="Ttulo4">
    <w:name w:val="heading 4"/>
    <w:basedOn w:val="Normal"/>
    <w:next w:val="Normal"/>
    <w:link w:val="Ttulo4Car"/>
    <w:uiPriority w:val="9"/>
    <w:unhideWhenUsed/>
    <w:qFormat/>
    <w:rsid w:val="00C344BA"/>
    <w:pPr>
      <w:keepNext/>
      <w:keepLines/>
      <w:numPr>
        <w:numId w:val="4"/>
      </w:numPr>
      <w:spacing w:before="40" w:after="0"/>
      <w:outlineLvl w:val="3"/>
    </w:pPr>
    <w:rPr>
      <w:rFonts w:eastAsiaTheme="majorEastAsia" w:cstheme="majorBidi"/>
      <w:iCs/>
      <w:color w:val="00444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344BA"/>
    <w:pPr>
      <w:spacing w:after="0" w:line="240" w:lineRule="auto"/>
      <w:contextualSpacing/>
    </w:pPr>
    <w:rPr>
      <w:rFonts w:eastAsiaTheme="majorEastAsia" w:cstheme="majorBidi"/>
      <w:b/>
      <w:color w:val="FF5800"/>
      <w:spacing w:val="-10"/>
      <w:kern w:val="28"/>
      <w:sz w:val="28"/>
      <w:szCs w:val="56"/>
    </w:rPr>
  </w:style>
  <w:style w:type="character" w:customStyle="1" w:styleId="Ttulo1Car">
    <w:name w:val="Título 1 Car"/>
    <w:basedOn w:val="Fuentedeprrafopredeter"/>
    <w:link w:val="Ttulo1"/>
    <w:uiPriority w:val="9"/>
    <w:rsid w:val="00C344BA"/>
    <w:rPr>
      <w:rFonts w:ascii="Century Gothic" w:eastAsiaTheme="majorEastAsia" w:hAnsi="Century Gothic" w:cstheme="majorBidi"/>
      <w:b/>
      <w:color w:val="004445" w:themeColor="accent1" w:themeShade="BF"/>
      <w:sz w:val="24"/>
      <w:szCs w:val="32"/>
      <w:lang w:val="es" w:eastAsia="es-CL"/>
    </w:rPr>
  </w:style>
  <w:style w:type="character" w:customStyle="1" w:styleId="Ttulo2Car">
    <w:name w:val="Título 2 Car"/>
    <w:basedOn w:val="Fuentedeprrafopredeter"/>
    <w:link w:val="Ttulo2"/>
    <w:uiPriority w:val="9"/>
    <w:rsid w:val="00C344BA"/>
    <w:rPr>
      <w:rFonts w:ascii="Century Gothic" w:eastAsiaTheme="majorEastAsia" w:hAnsi="Century Gothic" w:cstheme="majorBidi"/>
      <w:color w:val="004445" w:themeColor="accent1" w:themeShade="BF"/>
      <w:szCs w:val="26"/>
      <w:lang w:val="es" w:eastAsia="es-CL"/>
    </w:rPr>
  </w:style>
  <w:style w:type="character" w:customStyle="1" w:styleId="Ttulo3Car">
    <w:name w:val="Título 3 Car"/>
    <w:basedOn w:val="Fuentedeprrafopredeter"/>
    <w:link w:val="Ttulo3"/>
    <w:uiPriority w:val="9"/>
    <w:rsid w:val="00C344BA"/>
    <w:rPr>
      <w:rFonts w:ascii="Century Gothic" w:eastAsiaTheme="majorEastAsia" w:hAnsi="Century Gothic" w:cstheme="majorBidi"/>
      <w:color w:val="005C5D"/>
      <w:szCs w:val="24"/>
      <w:lang w:val="es" w:eastAsia="es-CL"/>
    </w:rPr>
  </w:style>
  <w:style w:type="character" w:customStyle="1" w:styleId="Ttulo4Car">
    <w:name w:val="Título 4 Car"/>
    <w:basedOn w:val="Fuentedeprrafopredeter"/>
    <w:link w:val="Ttulo4"/>
    <w:uiPriority w:val="9"/>
    <w:rsid w:val="00C344BA"/>
    <w:rPr>
      <w:rFonts w:ascii="Century Gothic" w:eastAsiaTheme="majorEastAsia" w:hAnsi="Century Gothic" w:cstheme="majorBidi"/>
      <w:iCs/>
      <w:color w:val="004445" w:themeColor="accent1" w:themeShade="BF"/>
      <w:lang w:val="es" w:eastAsia="es-CL"/>
    </w:rPr>
  </w:style>
  <w:style w:type="character" w:customStyle="1" w:styleId="TtuloCar">
    <w:name w:val="Título Car"/>
    <w:basedOn w:val="Fuentedeprrafopredeter"/>
    <w:link w:val="Ttulo"/>
    <w:uiPriority w:val="10"/>
    <w:rsid w:val="00C344BA"/>
    <w:rPr>
      <w:rFonts w:ascii="Century Gothic" w:eastAsiaTheme="majorEastAsia" w:hAnsi="Century Gothic" w:cstheme="majorBidi"/>
      <w:b/>
      <w:color w:val="FF5800"/>
      <w:spacing w:val="-10"/>
      <w:kern w:val="28"/>
      <w:sz w:val="28"/>
      <w:szCs w:val="56"/>
      <w:lang w:val="es" w:eastAsia="es-CL"/>
    </w:rPr>
  </w:style>
  <w:style w:type="paragraph" w:styleId="Subttulo">
    <w:name w:val="Subtitle"/>
    <w:basedOn w:val="Normal"/>
    <w:next w:val="Normal"/>
    <w:link w:val="SubttuloCar"/>
    <w:pPr>
      <w:spacing w:after="160"/>
      <w:ind w:left="720" w:hanging="360"/>
    </w:pPr>
    <w:rPr>
      <w:color w:val="005C5D"/>
    </w:rPr>
  </w:style>
  <w:style w:type="character" w:customStyle="1" w:styleId="SubttuloCar">
    <w:name w:val="Subtítulo Car"/>
    <w:basedOn w:val="Fuentedeprrafopredeter"/>
    <w:link w:val="Subttulo"/>
    <w:uiPriority w:val="11"/>
    <w:rsid w:val="00C344BA"/>
    <w:rPr>
      <w:rFonts w:ascii="Century Gothic" w:eastAsiaTheme="minorEastAsia" w:hAnsi="Century Gothic"/>
      <w:color w:val="005C5D"/>
      <w:spacing w:val="15"/>
      <w:lang w:val="es" w:eastAsia="es-CL"/>
    </w:rPr>
  </w:style>
  <w:style w:type="character" w:styleId="Textoennegrita">
    <w:name w:val="Strong"/>
    <w:basedOn w:val="Fuentedeprrafopredeter"/>
    <w:uiPriority w:val="22"/>
    <w:qFormat/>
    <w:rsid w:val="00C344BA"/>
    <w:rPr>
      <w:rFonts w:ascii="Century Gothic" w:hAnsi="Century Gothic"/>
      <w:b/>
      <w:bCs/>
      <w:sz w:val="24"/>
    </w:rPr>
  </w:style>
  <w:style w:type="character" w:styleId="nfasis">
    <w:name w:val="Emphasis"/>
    <w:basedOn w:val="Fuentedeprrafopredeter"/>
    <w:uiPriority w:val="20"/>
    <w:qFormat/>
    <w:rsid w:val="00C344BA"/>
    <w:rPr>
      <w:rFonts w:ascii="Century Gothic" w:hAnsi="Century Gothic"/>
      <w:i w:val="0"/>
      <w:iCs/>
      <w:sz w:val="20"/>
    </w:rPr>
  </w:style>
  <w:style w:type="paragraph" w:styleId="Sinespaciado">
    <w:name w:val="No Spacing"/>
    <w:uiPriority w:val="1"/>
    <w:qFormat/>
    <w:rsid w:val="00C344BA"/>
    <w:pPr>
      <w:spacing w:after="0" w:line="240" w:lineRule="auto"/>
    </w:pPr>
    <w:rPr>
      <w:rFonts w:eastAsiaTheme="minorEastAsia"/>
    </w:rPr>
  </w:style>
  <w:style w:type="paragraph" w:styleId="Citadestacada">
    <w:name w:val="Intense Quote"/>
    <w:basedOn w:val="Normal"/>
    <w:next w:val="Normal"/>
    <w:link w:val="CitadestacadaCar"/>
    <w:uiPriority w:val="30"/>
    <w:qFormat/>
    <w:rsid w:val="00C344BA"/>
    <w:pPr>
      <w:pBdr>
        <w:top w:val="single" w:sz="4" w:space="10" w:color="005C5D" w:themeColor="accent1"/>
        <w:bottom w:val="single" w:sz="4" w:space="10" w:color="005C5D" w:themeColor="accent1"/>
      </w:pBdr>
      <w:spacing w:before="360" w:after="360"/>
      <w:ind w:left="864" w:right="864"/>
      <w:jc w:val="center"/>
    </w:pPr>
    <w:rPr>
      <w:i/>
      <w:iCs/>
      <w:color w:val="005C5D" w:themeColor="accent1"/>
    </w:rPr>
  </w:style>
  <w:style w:type="character" w:customStyle="1" w:styleId="CitadestacadaCar">
    <w:name w:val="Cita destacada Car"/>
    <w:basedOn w:val="Fuentedeprrafopredeter"/>
    <w:link w:val="Citadestacada"/>
    <w:uiPriority w:val="30"/>
    <w:rsid w:val="00C344BA"/>
    <w:rPr>
      <w:rFonts w:ascii="Century Gothic" w:eastAsiaTheme="minorEastAsia" w:hAnsi="Century Gothic"/>
      <w:i/>
      <w:iCs/>
      <w:color w:val="005C5D" w:themeColor="accent1"/>
      <w:lang w:val="es" w:eastAsia="es-CL"/>
    </w:rPr>
  </w:style>
  <w:style w:type="character" w:styleId="nfasissutil">
    <w:name w:val="Subtle Emphasis"/>
    <w:basedOn w:val="Fuentedeprrafopredeter"/>
    <w:uiPriority w:val="19"/>
    <w:qFormat/>
    <w:rsid w:val="00C344BA"/>
    <w:rPr>
      <w:rFonts w:ascii="Century Gothic" w:hAnsi="Century Gothic"/>
      <w:b/>
      <w:i/>
      <w:iCs/>
      <w:color w:val="FF5800"/>
      <w:sz w:val="22"/>
      <w:u w:val="none"/>
    </w:rPr>
  </w:style>
  <w:style w:type="character" w:styleId="Referenciaintensa">
    <w:name w:val="Intense Reference"/>
    <w:basedOn w:val="Fuentedeprrafopredeter"/>
    <w:uiPriority w:val="32"/>
    <w:qFormat/>
    <w:rsid w:val="00C344BA"/>
    <w:rPr>
      <w:rFonts w:ascii="Century Gothic" w:hAnsi="Century Gothic"/>
      <w:b/>
      <w:bCs/>
      <w:smallCaps/>
      <w:color w:val="auto"/>
      <w:spacing w:val="5"/>
      <w:sz w:val="20"/>
    </w:rPr>
  </w:style>
  <w:style w:type="table" w:styleId="Tablaconcuadrcula">
    <w:name w:val="Table Grid"/>
    <w:basedOn w:val="Tablanormal"/>
    <w:uiPriority w:val="39"/>
    <w:rsid w:val="00C344BA"/>
    <w:pPr>
      <w:spacing w:after="0" w:line="240" w:lineRule="auto"/>
    </w:pPr>
    <w:tblPr>
      <w:tblBorders>
        <w:top w:val="single" w:sz="8" w:space="0" w:color="005C5D"/>
        <w:left w:val="single" w:sz="8" w:space="0" w:color="005C5D"/>
        <w:bottom w:val="single" w:sz="8" w:space="0" w:color="005C5D"/>
        <w:right w:val="single" w:sz="8" w:space="0" w:color="005C5D"/>
        <w:insideH w:val="single" w:sz="8" w:space="0" w:color="005C5D"/>
        <w:insideV w:val="single" w:sz="8" w:space="0" w:color="005C5D"/>
      </w:tblBorders>
    </w:tblPr>
    <w:trPr>
      <w:tblHeader/>
    </w:trPr>
    <w:tcPr>
      <w:shd w:val="clear" w:color="auto" w:fill="auto"/>
    </w:tcPr>
  </w:style>
  <w:style w:type="character" w:styleId="nfasisintenso">
    <w:name w:val="Intense Emphasis"/>
    <w:basedOn w:val="Fuentedeprrafopredeter"/>
    <w:uiPriority w:val="21"/>
    <w:qFormat/>
    <w:rsid w:val="001E4AB0"/>
    <w:rPr>
      <w:i/>
      <w:iCs/>
      <w:color w:val="005C5D" w:themeColor="accent1"/>
    </w:rPr>
  </w:style>
  <w:style w:type="paragraph" w:styleId="Prrafodelista">
    <w:name w:val="List Paragraph"/>
    <w:basedOn w:val="Normal"/>
    <w:uiPriority w:val="34"/>
    <w:qFormat/>
    <w:rsid w:val="001E4AB0"/>
    <w:pPr>
      <w:ind w:left="720"/>
      <w:contextualSpacing/>
    </w:pPr>
  </w:style>
  <w:style w:type="character" w:styleId="Refdecomentario">
    <w:name w:val="annotation reference"/>
    <w:basedOn w:val="Fuentedeprrafopredeter"/>
    <w:uiPriority w:val="99"/>
    <w:semiHidden/>
    <w:unhideWhenUsed/>
    <w:rsid w:val="00B1713A"/>
    <w:rPr>
      <w:sz w:val="16"/>
      <w:szCs w:val="16"/>
    </w:rPr>
  </w:style>
  <w:style w:type="paragraph" w:styleId="Textocomentario">
    <w:name w:val="annotation text"/>
    <w:basedOn w:val="Normal"/>
    <w:link w:val="TextocomentarioCar"/>
    <w:uiPriority w:val="99"/>
    <w:semiHidden/>
    <w:unhideWhenUsed/>
    <w:rsid w:val="00B171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713A"/>
    <w:rPr>
      <w:rFonts w:ascii="Century Gothic" w:eastAsiaTheme="minorEastAsia" w:hAnsi="Century Gothic"/>
      <w:sz w:val="20"/>
      <w:szCs w:val="20"/>
      <w:lang w:val="es" w:eastAsia="es-CL"/>
    </w:rPr>
  </w:style>
  <w:style w:type="paragraph" w:styleId="Asuntodelcomentario">
    <w:name w:val="annotation subject"/>
    <w:basedOn w:val="Textocomentario"/>
    <w:next w:val="Textocomentario"/>
    <w:link w:val="AsuntodelcomentarioCar"/>
    <w:uiPriority w:val="99"/>
    <w:semiHidden/>
    <w:unhideWhenUsed/>
    <w:rsid w:val="00B1713A"/>
    <w:rPr>
      <w:b/>
      <w:bCs/>
    </w:rPr>
  </w:style>
  <w:style w:type="character" w:customStyle="1" w:styleId="AsuntodelcomentarioCar">
    <w:name w:val="Asunto del comentario Car"/>
    <w:basedOn w:val="TextocomentarioCar"/>
    <w:link w:val="Asuntodelcomentario"/>
    <w:uiPriority w:val="99"/>
    <w:semiHidden/>
    <w:rsid w:val="00B1713A"/>
    <w:rPr>
      <w:rFonts w:ascii="Century Gothic" w:eastAsiaTheme="minorEastAsia" w:hAnsi="Century Gothic"/>
      <w:b/>
      <w:bCs/>
      <w:sz w:val="20"/>
      <w:szCs w:val="20"/>
      <w:lang w:val="es" w:eastAsia="es-CL"/>
    </w:rPr>
  </w:style>
  <w:style w:type="paragraph" w:styleId="Textodeglobo">
    <w:name w:val="Balloon Text"/>
    <w:basedOn w:val="Normal"/>
    <w:link w:val="TextodegloboCar"/>
    <w:uiPriority w:val="99"/>
    <w:semiHidden/>
    <w:unhideWhenUsed/>
    <w:rsid w:val="00EA14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49E"/>
    <w:rPr>
      <w:rFonts w:ascii="Segoe UI" w:eastAsiaTheme="minorEastAsia" w:hAnsi="Segoe UI" w:cs="Segoe UI"/>
      <w:sz w:val="18"/>
      <w:szCs w:val="18"/>
      <w:lang w:val="es" w:eastAsia="es-CL"/>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auto"/>
    </w:tcPr>
  </w:style>
  <w:style w:type="paragraph" w:styleId="Encabezado">
    <w:name w:val="header"/>
    <w:basedOn w:val="Normal"/>
    <w:link w:val="EncabezadoCar"/>
    <w:uiPriority w:val="99"/>
    <w:unhideWhenUsed/>
    <w:rsid w:val="0082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9EC"/>
    <w:rPr>
      <w:rFonts w:eastAsiaTheme="minorEastAsia"/>
    </w:rPr>
  </w:style>
  <w:style w:type="paragraph" w:styleId="Piedepgina">
    <w:name w:val="footer"/>
    <w:basedOn w:val="Normal"/>
    <w:link w:val="PiedepginaCar"/>
    <w:uiPriority w:val="99"/>
    <w:unhideWhenUsed/>
    <w:rsid w:val="0082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9EC"/>
    <w:rPr>
      <w:rFonts w:eastAsiaTheme="minorEastAsia"/>
    </w:rPr>
  </w:style>
  <w:style w:type="table" w:styleId="Cuadrculadetablaclara">
    <w:name w:val="Grid Table Light"/>
    <w:basedOn w:val="Tablanormal"/>
    <w:uiPriority w:val="40"/>
    <w:rsid w:val="008209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ca.mma.gob.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nca.mma.gob.cl/" TargetMode="External"/><Relationship Id="rId4" Type="http://schemas.openxmlformats.org/officeDocument/2006/relationships/settings" Target="settings.xml"/><Relationship Id="rId9" Type="http://schemas.openxmlformats.org/officeDocument/2006/relationships/hyperlink" Target="https://sinca.mma.gob.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FF5800"/>
      </a:dk2>
      <a:lt2>
        <a:srgbClr val="D9EC9C"/>
      </a:lt2>
      <a:accent1>
        <a:srgbClr val="005C5D"/>
      </a:accent1>
      <a:accent2>
        <a:srgbClr val="005C5D"/>
      </a:accent2>
      <a:accent3>
        <a:srgbClr val="D9EC9C"/>
      </a:accent3>
      <a:accent4>
        <a:srgbClr val="DAD7CB"/>
      </a:accent4>
      <a:accent5>
        <a:srgbClr val="FF5800"/>
      </a:accent5>
      <a:accent6>
        <a:srgbClr val="005C5D"/>
      </a:accent6>
      <a:hlink>
        <a:srgbClr val="000000"/>
      </a:hlink>
      <a:folHlink>
        <a:srgbClr val="7F7F7F"/>
      </a:folHlink>
    </a:clrScheme>
    <a:fontScheme name="FTV">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skf5VMxYc31BK51sIQAvKA2zQ==">AMUW2mXge79KSSYtrjN5lK6ecE/+jndAI1TNOrEMrWCXb/drDF26IEmYTndbCaH17CVZDMFbPHEL8hqR8sOHlpfsaIrpgwPckM7LQF3vWtdmymmwZo9mzWczuabilOITJqdtbed6mtzr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 </cp:lastModifiedBy>
  <cp:revision>4</cp:revision>
  <cp:lastPrinted>2021-07-15T15:08:00Z</cp:lastPrinted>
  <dcterms:created xsi:type="dcterms:W3CDTF">2021-07-12T17:31:00Z</dcterms:created>
  <dcterms:modified xsi:type="dcterms:W3CDTF">2021-07-15T15:32:00Z</dcterms:modified>
</cp:coreProperties>
</file>